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21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60"/>
        <w:gridCol w:w="2298"/>
        <w:gridCol w:w="1181"/>
        <w:gridCol w:w="1500"/>
        <w:gridCol w:w="1324"/>
        <w:gridCol w:w="1860"/>
        <w:gridCol w:w="1180"/>
        <w:gridCol w:w="1871"/>
        <w:gridCol w:w="1685"/>
        <w:gridCol w:w="1791"/>
        <w:gridCol w:w="1191"/>
        <w:gridCol w:w="780"/>
      </w:tblGrid>
      <w:tr w:rsidR="00206A63" w:rsidRPr="00206A63" w:rsidTr="00206A63">
        <w:trPr>
          <w:trHeight w:val="375"/>
        </w:trPr>
        <w:tc>
          <w:tcPr>
            <w:tcW w:w="17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 w:eastAsia="es-ES"/>
              </w:rPr>
              <w:t>PROGRAMA DE EDUCACION FINANCIERA GESTION 2017</w:t>
            </w:r>
          </w:p>
        </w:tc>
      </w:tr>
      <w:tr w:rsidR="00206A63" w:rsidRPr="00206A63" w:rsidTr="00206A63">
        <w:trPr>
          <w:trHeight w:val="390"/>
        </w:trPr>
        <w:tc>
          <w:tcPr>
            <w:tcW w:w="171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 w:eastAsia="es-ES"/>
              </w:rPr>
              <w:t>(SUBPROGRAMA DE EDUCACION)</w:t>
            </w:r>
          </w:p>
        </w:tc>
      </w:tr>
      <w:tr w:rsidR="00206A63" w:rsidRPr="00206A63" w:rsidTr="00206A63">
        <w:trPr>
          <w:trHeight w:val="750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Nº</w:t>
            </w:r>
          </w:p>
        </w:tc>
        <w:tc>
          <w:tcPr>
            <w:tcW w:w="26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NOMBRE DEL PROYECTO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ACTIVIDAD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OBJETIVO AL QUE CONTRIBUYE (Art. 3,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Seccion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5, Titulo I, Capitulo I, Libro 4º)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PUBLICO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NUMERO DE PERSONAS QUE PARTICIPARAN DE LA ACTIVIDAD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TEMATICA</w:t>
            </w:r>
          </w:p>
        </w:tc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PERIODO DE IMPLEMENTACION</w:t>
            </w:r>
          </w:p>
        </w:tc>
        <w:tc>
          <w:tcPr>
            <w:tcW w:w="52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MEDIOS DE APOYO PARA LA ENSEÑANZA</w:t>
            </w:r>
          </w:p>
        </w:tc>
      </w:tr>
      <w:tr w:rsidR="00206A63" w:rsidRPr="00206A63" w:rsidTr="00206A63">
        <w:trPr>
          <w:trHeight w:val="1035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MATERIAL IMPRESO(Folletos, Cartillas, Otros)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PRESENTACIONES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MATERIAL DIDACTICO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A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OTROS</w:t>
            </w:r>
          </w:p>
        </w:tc>
      </w:tr>
      <w:tr w:rsidR="00206A63" w:rsidRPr="00206A63" w:rsidTr="00206A63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Seminario taller :                                                          *Como elegir el mejor producto de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credito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Curso Taller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Que el socio obtenga un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credito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de acuerdo a sus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nesecidades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Socios, Clientes, Usuario y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Publico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en General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66 Personas Bermejo   14 Personas Carapari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*Como elegir el mi producto           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JUL Bermejo    SEP Carapari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6A63" w:rsidRPr="00206A63" w:rsidTr="00206A63">
        <w:trPr>
          <w:trHeight w:val="16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2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Seminario </w:t>
            </w:r>
            <w:proofErr w:type="gramStart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taller :</w:t>
            </w:r>
            <w:proofErr w:type="gramEnd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                                               *Usos y aplicaciones de los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Productos,Garantías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no convencionales  y Servicios que ofrece la Cooperativa, con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regulacion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financiera,  a llevarse a cabo en la ciudad de Bermejo y Carapari.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Curso Taller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Hacer conocer los productos y servicios.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Socios, Clientes, Usuario y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Publico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en General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66 Personas Bermejo</w:t>
            </w: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br/>
              <w:t>14 Personas Carapari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*Ahorros                             *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Creditos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                           *Giros                                 *Renta Dignidad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JUN Bermejo y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Carpari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6A63" w:rsidRPr="00206A63" w:rsidTr="00206A63">
        <w:trPr>
          <w:trHeight w:val="1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Seminario taller :                                          *Derechos  de los consumidores  financieros y mecanismos de reclamo en primera y segunda instancia, a llevarse a cabo en la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cidad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 xml:space="preserve"> de Bermejo y Carapari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Curso Taller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Hacer conocer los mecanismos de reclamo.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Socios, Clientes, Usuario y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Publico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en General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66 Personas Bermejo</w:t>
            </w: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br/>
              <w:t>14 Personas Carapari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Derechos y obligaciones de consumidores financieros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SEP Bermejo JUN Carapari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206A63" w:rsidRPr="00206A63" w:rsidTr="00206A63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4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Seminario taller :                                                                                        *Funcionamiento de la Central de Riesgo en el Sistema Financiero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Curso Taller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Hacer conocer la importancia de la central de riesgo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Socios, Clientes, Usuario y 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Publico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en General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66 Personas Bermejo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*</w:t>
            </w:r>
            <w:proofErr w:type="spellStart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>Como</w:t>
            </w:r>
            <w:proofErr w:type="spellEnd"/>
            <w:r w:rsidRPr="0020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funciona la central de riesgo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sz w:val="18"/>
                <w:szCs w:val="18"/>
                <w:lang w:val="es-ES" w:eastAsia="es-ES"/>
              </w:rPr>
              <w:t>SEP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63" w:rsidRPr="00206A63" w:rsidRDefault="00206A63" w:rsidP="00206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0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:rsidR="00ED222D" w:rsidRDefault="00ED222D"/>
    <w:sectPr w:rsidR="00ED222D" w:rsidSect="00206A6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A63"/>
    <w:rsid w:val="00206A63"/>
    <w:rsid w:val="00483F58"/>
    <w:rsid w:val="00685D13"/>
    <w:rsid w:val="00C010CF"/>
    <w:rsid w:val="00ED222D"/>
    <w:rsid w:val="00F5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22D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1846</Characters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2017-04-01T14:42:00Z</dcterms:created>
  <dcterms:modified xsi:type="dcterms:W3CDTF">2017-04-01T14:43:00Z</dcterms:modified>
</cp:coreProperties>
</file>